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F47" w:rsidRPr="00164F47" w:rsidRDefault="00164F47" w:rsidP="00164F47">
      <w:pPr>
        <w:shd w:val="clear" w:color="auto" w:fill="FFFFFF"/>
        <w:spacing w:after="300" w:line="480" w:lineRule="atLeast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eastAsia="ru-RU"/>
        </w:rPr>
        <w:t>20.05.История. 6 класс</w:t>
      </w:r>
      <w:proofErr w:type="gramStart"/>
      <w:r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eastAsia="ru-RU"/>
        </w:rPr>
        <w:t xml:space="preserve"> Тема: «Культура Руси в XIV–XV1 вв.»</w:t>
      </w:r>
    </w:p>
    <w:p w:rsidR="00164F47" w:rsidRPr="00164F47" w:rsidRDefault="00164F47" w:rsidP="00164F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развития русской культуры в XIV— XVI веках. </w:t>
      </w:r>
    </w:p>
    <w:p w:rsidR="00164F47" w:rsidRPr="00164F47" w:rsidRDefault="00164F47" w:rsidP="00164F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культура чутко отражала все новшества в жизни страны, а главное — изменившееся настроение народа, его патриотический порыв в пору борьбы с Ордой и в период создания единого Русского централизованного государства.</w:t>
      </w:r>
    </w:p>
    <w:p w:rsidR="00164F47" w:rsidRPr="00164F47" w:rsidRDefault="00164F47" w:rsidP="00164F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во второй половине 14 века в русских землях начинается новый подъем культуры.</w:t>
      </w:r>
    </w:p>
    <w:p w:rsidR="00164F47" w:rsidRPr="00164F47" w:rsidRDefault="00164F47" w:rsidP="00164F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второй половины XIV века вместе с хо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зяйственным восстановлением русских земель начина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и культурное возрождение Руси. Самым благо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приятным образом на развитии русской культуры сказа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лась Куликовская битва — первая крупная победа над ордынцами.</w:t>
      </w:r>
    </w:p>
    <w:p w:rsidR="00164F47" w:rsidRPr="00164F47" w:rsidRDefault="00164F47" w:rsidP="00164F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Идеи единства Русской земли и борьбы с ордынским владычеством становятся ведущими темами во всех русских землях. Эти идеи проходили красной ни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тью через произведения устного народного творчества, литературы, живописи, архитектуры.</w:t>
      </w:r>
    </w:p>
    <w:p w:rsidR="00164F47" w:rsidRPr="00164F47" w:rsidRDefault="00164F47" w:rsidP="00164F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 же время начинается постепенное преодоле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культурной разобщенности русских земель и воз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рождение единой русской культуры. Центр политиче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и культурной жизни постепенно перемещается в Москву, возглавившую борьбу против ордынцев. Воз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растает значение Москвы как одного из главных куль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турных центров.</w:t>
      </w:r>
    </w:p>
    <w:p w:rsidR="00164F47" w:rsidRPr="00164F47" w:rsidRDefault="00164F47" w:rsidP="00164F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единого государства вызвало новый куль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турный взлет России. Единая русская культура впиты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вала в себя лучшие достижения, имевшиеся в отдель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русских землях, а также черты тех народов, с кото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рыми русские люди имели тесные связи.</w:t>
      </w:r>
    </w:p>
    <w:p w:rsidR="00164F47" w:rsidRPr="00164F47" w:rsidRDefault="00164F47" w:rsidP="00164F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же время процесс создания единой русской культуры проходил на фоне решительного освобождения от византийского влияния. Русская культура приобретает самобытные национальные черты.</w:t>
      </w:r>
    </w:p>
    <w:p w:rsidR="00164F47" w:rsidRPr="00164F47" w:rsidRDefault="00164F47" w:rsidP="00164F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Значительно расширяется круг проблем, которые интересуют русскую культуру и ис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кусство. Главной темой становится укрепление мощи единого государства. Но в то же время все больший ин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терес проявляется к семье, к человеку, к его внутренне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миру.</w:t>
      </w:r>
    </w:p>
    <w:p w:rsidR="00164F47" w:rsidRPr="00164F47" w:rsidRDefault="00164F47" w:rsidP="00164F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Литерату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</w:t>
      </w:r>
      <w:r w:rsidRPr="0016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14-16 вв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4F47" w:rsidRPr="00164F47" w:rsidRDefault="00164F47" w:rsidP="00164F4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Устное народное творчество - песни, пословицы, поговорки, былины, сказки, как и в прошлые века, были составляющей частью русской культуры, и отразило представления русских людей о своем прошлом, об окружающем мире. В фольклоре ярко звучала тема трагедии, пережитой народом в связи с монгольским нашествием. Фольклор пронизан любовью авторов (часто безымянных) к своей многострадальной земле, в нем отражена борьба за освобождение Родины от ордынского ига и гордость за героев этой борьбы.</w:t>
      </w:r>
    </w:p>
    <w:p w:rsidR="00164F47" w:rsidRPr="00164F47" w:rsidRDefault="00164F47" w:rsidP="00164F4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былинах отражаются факты древнерусской истории, более поздние события, связанные с ордынским нашествием и игом. Складывались былины об Илье Муромце, олицетворявшем русскую силушку, и о других богатырях русской земли.</w:t>
      </w:r>
    </w:p>
    <w:p w:rsidR="00164F47" w:rsidRPr="00164F47" w:rsidRDefault="00164F47" w:rsidP="00164F4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литературе большое место заняли героическая и «житийная», или</w:t>
      </w:r>
      <w:r w:rsidRPr="00164F4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164F4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биографическая, темы. Основная тема </w:t>
      </w:r>
      <w:r w:rsidRPr="00164F4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— </w:t>
      </w:r>
      <w:r w:rsidRPr="00164F4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нашествие татар, борьба с ними, защита родной земли, </w:t>
      </w:r>
      <w:proofErr w:type="gramStart"/>
      <w:r w:rsidRPr="00164F4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бесстрашие</w:t>
      </w:r>
      <w:proofErr w:type="gramEnd"/>
      <w:r w:rsidRPr="00164F4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а борьбе с ее врагами, захватчиками. Одним из литературных жанров в 14 - 15 веках были «жития» - это церковные сочинения о выдающихся русских людях </w:t>
      </w:r>
      <w:r w:rsidRPr="00164F4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— </w:t>
      </w:r>
      <w:r w:rsidRPr="00164F4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князьях, деятелях церкви. Их героями становились личности, чей жизненный подвиг явился примером для многих поколений русских людей. Многих из них церковь причисляла к лику святых. Большое распространение получают жития святых. В конце 13 века появилось «Житие святого Александра Невского»</w:t>
      </w:r>
      <w:proofErr w:type="gramStart"/>
      <w:r w:rsidRPr="00164F4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,</w:t>
      </w:r>
      <w:proofErr w:type="gramEnd"/>
      <w:r w:rsidRPr="00164F4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которое рассказывало о замечательных подвигах князя в борьбе со шведскими и немецкими завоевателями, его дипломатической деятельности и отношениях с Золотой Ордой, о его загадочной смерти. Александр Невский изображен идеальным правителем; храбрым, мужественным, умным, смышленым.</w:t>
      </w:r>
    </w:p>
    <w:p w:rsidR="00164F47" w:rsidRPr="00164F47" w:rsidRDefault="00164F47" w:rsidP="00164F4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житиях митрополитов Петра и Алексея прославляется деятельность этих сторонников Москвы. Они полны описаний подвигов и чудес, связанных с их именами.</w:t>
      </w:r>
    </w:p>
    <w:p w:rsidR="00164F47" w:rsidRPr="00164F47" w:rsidRDefault="00164F47" w:rsidP="00A9730E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Распространенным литературным жанром того времени были историч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еские повести. В них рассказывало</w:t>
      </w:r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сь о деятельности реальных исторических лиц, о конкретных </w:t>
      </w:r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исторических фактах и событиях. Повесть нередко являлась как бы частью летописного текста. Широкую известность до Куликовской победы получили повесть «о битве на Калке», «Повесть о разорении Рязани Батыем», об Александре Невском и др.</w:t>
      </w:r>
    </w:p>
    <w:p w:rsidR="00164F47" w:rsidRPr="00164F47" w:rsidRDefault="00164F47" w:rsidP="00164F4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Зодчество</w:t>
      </w:r>
    </w:p>
    <w:p w:rsidR="00164F47" w:rsidRPr="00164F47" w:rsidRDefault="00164F47" w:rsidP="00164F4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конце 13-14 века на Руси возобновляется каменное зодчество. Русская земля украшалась белокаменными храмами. Возводились новые жилые дома и каменные крепости. Их строили там, где опасность вражеских нашествий была наиболее велика.</w:t>
      </w:r>
    </w:p>
    <w:p w:rsidR="00164F47" w:rsidRPr="00164F47" w:rsidRDefault="00164F47" w:rsidP="00A9730E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Соловецкий монастырь</w:t>
      </w:r>
    </w:p>
    <w:p w:rsidR="00164F47" w:rsidRPr="00164F47" w:rsidRDefault="00164F47" w:rsidP="00A9730E">
      <w:pPr>
        <w:shd w:val="clear" w:color="auto" w:fill="FFFFFF"/>
        <w:spacing w:after="0" w:line="1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Кирилло-Белозерский монастырь (Вологодская область)</w:t>
      </w:r>
    </w:p>
    <w:p w:rsidR="00164F47" w:rsidRPr="00164F47" w:rsidRDefault="00164F47" w:rsidP="00A9730E">
      <w:pPr>
        <w:shd w:val="clear" w:color="auto" w:fill="FFFFFF"/>
        <w:spacing w:after="0" w:line="1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Ростовский Борисоглебский монастырь</w:t>
      </w:r>
    </w:p>
    <w:p w:rsidR="00164F47" w:rsidRPr="00164F47" w:rsidRDefault="00164F47" w:rsidP="00A9730E">
      <w:pPr>
        <w:shd w:val="clear" w:color="auto" w:fill="FFFFFF"/>
        <w:spacing w:after="0" w:line="1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Новодевичий монастырь в Москве</w:t>
      </w:r>
    </w:p>
    <w:p w:rsidR="00A9730E" w:rsidRDefault="00164F47" w:rsidP="00A9730E">
      <w:pPr>
        <w:shd w:val="clear" w:color="auto" w:fill="FFFFFF"/>
        <w:spacing w:after="0" w:line="1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 второй половине 14 века относится начало каменного строительства в Москве. При Иване</w:t>
      </w:r>
      <w:proofErr w:type="gramStart"/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К</w:t>
      </w:r>
      <w:proofErr w:type="gramEnd"/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алите в Московском Кремле были построены первые не дошедшие до нашего времени каменные сооружения Московского Кремля. При Дмитрии Донском были возведены белокаменные кремлевские стены</w:t>
      </w:r>
      <w:proofErr w:type="gramStart"/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правление Ивана III огромное значение обретает развитие московской архитектуры, что напрямую было связано с укреплением великокняжеского могущества. В этот период была развернута широкомасштабная перестройка архитектурного облика Московского Кремля, осуществленная русскими мастерами совместно с приглашенными итальянскими зодчими. Был создан краснокирпичный Московский Кремль. В 1475 - 1479 гг. был сооружен главный собор Московского Кремля – Успенский. Москва принимала облик величавой и царственной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столицы.</w:t>
      </w:r>
    </w:p>
    <w:p w:rsidR="00164F47" w:rsidRPr="00164F47" w:rsidRDefault="00164F47" w:rsidP="00A9730E">
      <w:pPr>
        <w:shd w:val="clear" w:color="auto" w:fill="FFFFFF"/>
        <w:spacing w:after="0" w:line="1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Живопись</w:t>
      </w:r>
    </w:p>
    <w:p w:rsidR="00164F47" w:rsidRPr="00164F47" w:rsidRDefault="00164F47" w:rsidP="00164F47">
      <w:pPr>
        <w:shd w:val="clear" w:color="auto" w:fill="FFFFFF"/>
        <w:spacing w:after="0" w:line="1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F47" w:rsidRPr="00164F47" w:rsidRDefault="00164F47" w:rsidP="00164F4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Общий подъем духовной жизни Руси в 14-15 вв., бурное развитие зодчества в сильной степени повлияли на становление новой русской живописи. В это время достигают расцвета местные художественные школы. Успешно развивалась новгородская монументальная живопись, опиравшаяся на местные традиции и использовавшая достижения византийского искусства. Большой вклад в ее развитие внес Феофан Грек. Лики святых Феофана Грека потрясали людей. За счет собственного неповторимого художественного стиля, сочетания красок, самой манеры письма, при помощи которых выражались идеи единения, согласия, гуманности.</w:t>
      </w:r>
    </w:p>
    <w:p w:rsidR="00164F47" w:rsidRPr="00164F47" w:rsidRDefault="00164F47" w:rsidP="00164F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период усиления Московского княжества сложилась и быстро развивалась Московская художественная школа. Высшей степени выразительности, совершенства русская фресковая живопись и иконопись, достигли в творчестве гениального русского художника Андрея Рублева. Вместе с Феофаном Греком Рублев расписывал фресками еще деревянный Благовещенский собор Московского Кремля. В дальнейшем Андрей Рублев стал наиболее известным.</w:t>
      </w:r>
    </w:p>
    <w:p w:rsidR="00164F47" w:rsidRPr="00164F47" w:rsidRDefault="00164F47" w:rsidP="00164F4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творчестве Андрея Рублева до совершенства доведена идея сочетания живописного мастерства и религиозно - философского смысла. Особенно это видно в знаменитой «Троице». В конце жизни мастер трудился в </w:t>
      </w:r>
      <w:proofErr w:type="spellStart"/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Андрониковом</w:t>
      </w:r>
      <w:proofErr w:type="spellEnd"/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монастыре в Москве, где умер и похоронен около 1430 г. Замечательные произведения, созданные Андреем Рублевым, сохранились в Успенском соборе города Владимира, кисти Рублева принадлежат иконы Звенигородского собора и Троицкого собора в Сергиевом посаде. Подлинник «Троицы» хранится в Москве в Третьяковской галерее. В помещении Андроникова монастыря создан музей Андрея Рублева.</w:t>
      </w:r>
    </w:p>
    <w:p w:rsidR="00164F47" w:rsidRPr="00164F47" w:rsidRDefault="00164F47" w:rsidP="00164F4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Традиции Андрея Рублева продолжал Дионисий - крупнейший представитель московской школы живописи конца 15 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начала 16 века был бывший князь, ставший монахом</w:t>
      </w:r>
      <w:proofErr w:type="gramStart"/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.. </w:t>
      </w:r>
      <w:proofErr w:type="gramEnd"/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Он написан часть икон и фресок Успенского собора Московского Кремля, является автором нескольких сохранившихся икон. Работы Дионисия отличались утонченным рисунком, изысканным и нежным цветом. Они пронизаны настроением праздничности, </w:t>
      </w:r>
      <w:r w:rsidRPr="00164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светлой радости. На иконах Дионисия лики святых обрамлялись рисунками, на которых изображались отдельные эпизоды их жизненного пути.</w:t>
      </w:r>
    </w:p>
    <w:p w:rsidR="00164F47" w:rsidRPr="00164F47" w:rsidRDefault="00164F47" w:rsidP="00164F4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Быт</w:t>
      </w:r>
    </w:p>
    <w:p w:rsidR="00164F47" w:rsidRPr="00164F47" w:rsidRDefault="00164F47" w:rsidP="00164F4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 народа менялся медленно, изменения были заметны в крупных городах, в первую очередь в Москве. Дома богатых князей были двух и трехэтажные, обнесенные высоким забором, со многими жилыми палатами, где для украшения использовали восточные ковры, употребляли в обиходе золотую, серебряную, оловянную посуду, такие хоромы освещались сальными свечами</w:t>
      </w:r>
    </w:p>
    <w:p w:rsidR="00164F47" w:rsidRPr="00164F47" w:rsidRDefault="00164F47" w:rsidP="00164F4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Знатные люди, как правило, носили длинны, до пят, одежд</w:t>
      </w:r>
      <w:proofErr w:type="gramStart"/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</w:t>
      </w:r>
      <w:proofErr w:type="gramEnd"/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кафтаны, шубы, которые украшали драгоценными камнями. Шубы были тяжелыми, с собольими воротниками. Считалось, что чем тяжелее, длиннее шуба, тем больше достоинства придает она владельцу. Мужчины и женщины носили украшения – перстни, монисты, пояса с пряжками из золота и серебра.</w:t>
      </w:r>
    </w:p>
    <w:p w:rsidR="00164F47" w:rsidRPr="00164F47" w:rsidRDefault="00164F47" w:rsidP="00164F4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 простого народа Русские люди всех сословий ценили хорошую баню. В богатых домах были </w:t>
      </w:r>
      <w:proofErr w:type="spellStart"/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мыленки</w:t>
      </w:r>
      <w:proofErr w:type="spellEnd"/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Позднее в богатые дома провели водоводы Быт простого народа: крестьян, ремесленников и работных людей отличался своей традиционностью. По- прежнему строились деревянные </w:t>
      </w:r>
      <w:proofErr w:type="gramStart"/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рубленные</w:t>
      </w:r>
      <w:proofErr w:type="gramEnd"/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избы, глинобитные печи топились по черному. Бедные крестьяне по-прежнему сооружали себе изб</w:t>
      </w:r>
      <w:proofErr w:type="gramStart"/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</w:t>
      </w:r>
      <w:proofErr w:type="gramEnd"/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полуземлянки.</w:t>
      </w:r>
    </w:p>
    <w:p w:rsidR="00164F47" w:rsidRPr="00164F47" w:rsidRDefault="00164F47" w:rsidP="00164F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 второй половины XIV века вместе с хо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зяйственным восстановлением русских земель начина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и культурное возрождение Руси. Идеи единства Русской земли и борьбы с ордынским владычеством становятся ведущими темами во всех русских землях. Эти идеи проходили красной ни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тью через произведения устного народного творчества, литературы, живописи, архитектуры.</w:t>
      </w:r>
    </w:p>
    <w:p w:rsidR="00164F47" w:rsidRPr="00164F47" w:rsidRDefault="00164F47" w:rsidP="00164F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единого государства вызвало новый куль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турный взлет России. Единая русская культура впиты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вала в себя лучшие достижения, имевшиеся в отдель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русских землях, а также черты тех народов, с кото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рыми русские люди имели тесные связи.</w:t>
      </w:r>
    </w:p>
    <w:p w:rsidR="00164F47" w:rsidRPr="00164F47" w:rsidRDefault="00164F47" w:rsidP="00164F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Значительно расширяется круг проблем, которые интересуют русскую культуру и ис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кусство. Главной темой становится укрепление мощи единого государства. Но в то же время все больший ин</w:t>
      </w:r>
      <w:r w:rsidRPr="00164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терес проявляется к семье, к че</w:t>
      </w:r>
      <w:r w:rsidR="00A97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ловеку, к его внутреннему миру.</w:t>
      </w:r>
    </w:p>
    <w:p w:rsidR="00C466A4" w:rsidRDefault="00A9730E">
      <w:r>
        <w:t>Домашнее задание Параграфы 28,29 задания 1 стр.218 ,1 стр.221</w:t>
      </w:r>
      <w:bookmarkStart w:id="0" w:name="_GoBack"/>
      <w:bookmarkEnd w:id="0"/>
    </w:p>
    <w:sectPr w:rsidR="00C46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D3D82"/>
    <w:multiLevelType w:val="multilevel"/>
    <w:tmpl w:val="C60C2F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DB3AFF"/>
    <w:multiLevelType w:val="multilevel"/>
    <w:tmpl w:val="247C220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4EA13F69"/>
    <w:multiLevelType w:val="multilevel"/>
    <w:tmpl w:val="E51C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6C12D5"/>
    <w:multiLevelType w:val="multilevel"/>
    <w:tmpl w:val="37786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47"/>
    <w:rsid w:val="00164F47"/>
    <w:rsid w:val="00A9730E"/>
    <w:rsid w:val="00C4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4F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F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6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4F47"/>
    <w:rPr>
      <w:b/>
      <w:bCs/>
    </w:rPr>
  </w:style>
  <w:style w:type="character" w:styleId="a5">
    <w:name w:val="Emphasis"/>
    <w:basedOn w:val="a0"/>
    <w:uiPriority w:val="20"/>
    <w:qFormat/>
    <w:rsid w:val="00164F4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64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4F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4F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F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6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4F47"/>
    <w:rPr>
      <w:b/>
      <w:bCs/>
    </w:rPr>
  </w:style>
  <w:style w:type="character" w:styleId="a5">
    <w:name w:val="Emphasis"/>
    <w:basedOn w:val="a0"/>
    <w:uiPriority w:val="20"/>
    <w:qFormat/>
    <w:rsid w:val="00164F4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64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4F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2020-05-15T15:47:00Z</dcterms:created>
  <dcterms:modified xsi:type="dcterms:W3CDTF">2020-05-15T16:02:00Z</dcterms:modified>
</cp:coreProperties>
</file>